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942025" w:rsidRDefault="00D30156" w:rsidP="002A6177">
      <w:pPr>
        <w:pStyle w:val="a3"/>
        <w:rPr>
          <w:rFonts w:ascii="PT Astra Serif" w:hAnsi="PT Astra Serif"/>
          <w:b/>
        </w:rPr>
      </w:pPr>
      <w:bookmarkStart w:id="0" w:name="_GoBack"/>
      <w:r w:rsidRPr="00942025">
        <w:rPr>
          <w:rFonts w:ascii="PT Astra Serif" w:hAnsi="PT Astra Serif"/>
          <w:b/>
        </w:rPr>
        <w:t>СОВЕТ</w:t>
      </w:r>
    </w:p>
    <w:p w:rsidR="00D30156" w:rsidRPr="00942025" w:rsidRDefault="0090244F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 xml:space="preserve"> ОКТЯБРЬСКОГО </w:t>
      </w:r>
      <w:r w:rsidR="00D30156" w:rsidRPr="0094202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>РЕШЕНИЕ</w:t>
      </w:r>
      <w:r w:rsidRPr="00942025">
        <w:rPr>
          <w:rFonts w:ascii="PT Astra Serif" w:hAnsi="PT Astra Serif"/>
          <w:sz w:val="28"/>
          <w:szCs w:val="28"/>
        </w:rPr>
        <w:br/>
      </w:r>
      <w:r w:rsidRPr="00942025">
        <w:rPr>
          <w:rFonts w:ascii="PT Astra Serif" w:hAnsi="PT Astra Serif"/>
          <w:sz w:val="28"/>
          <w:szCs w:val="28"/>
        </w:rPr>
        <w:br/>
      </w:r>
    </w:p>
    <w:p w:rsidR="000F39AA" w:rsidRPr="00942025" w:rsidRDefault="00942025" w:rsidP="00326B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03.05.2023 </w:t>
      </w:r>
      <w:r w:rsidR="00623DE3" w:rsidRPr="00942025">
        <w:rPr>
          <w:rFonts w:ascii="PT Astra Serif" w:hAnsi="PT Astra Serif"/>
          <w:sz w:val="28"/>
          <w:szCs w:val="28"/>
        </w:rPr>
        <w:t xml:space="preserve">года  № </w:t>
      </w:r>
      <w:r>
        <w:rPr>
          <w:rFonts w:ascii="PT Astra Serif" w:hAnsi="PT Astra Serif"/>
          <w:sz w:val="28"/>
          <w:szCs w:val="28"/>
        </w:rPr>
        <w:t>27/03</w:t>
      </w:r>
      <w:r w:rsidR="00623DE3" w:rsidRPr="00942025">
        <w:rPr>
          <w:rFonts w:ascii="PT Astra Serif" w:hAnsi="PT Astra Serif"/>
          <w:sz w:val="28"/>
          <w:szCs w:val="28"/>
        </w:rPr>
        <w:t xml:space="preserve"> </w:t>
      </w:r>
      <w:r w:rsidR="0034622E" w:rsidRPr="00942025">
        <w:rPr>
          <w:rFonts w:ascii="PT Astra Serif" w:hAnsi="PT Astra Serif"/>
          <w:sz w:val="28"/>
          <w:szCs w:val="28"/>
        </w:rPr>
        <w:t xml:space="preserve">  </w:t>
      </w:r>
      <w:r w:rsidR="000F39AA" w:rsidRPr="00942025">
        <w:rPr>
          <w:rFonts w:ascii="PT Astra Serif" w:hAnsi="PT Astra Serif"/>
          <w:sz w:val="28"/>
          <w:szCs w:val="28"/>
        </w:rPr>
        <w:t xml:space="preserve"> </w:t>
      </w:r>
      <w:r w:rsidR="00D30156" w:rsidRPr="00942025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A3858" w:rsidRPr="00942025">
        <w:rPr>
          <w:rFonts w:ascii="PT Astra Serif" w:hAnsi="PT Astra Serif"/>
          <w:sz w:val="28"/>
          <w:szCs w:val="28"/>
        </w:rPr>
        <w:t xml:space="preserve">  </w:t>
      </w:r>
      <w:r w:rsidR="00D30156" w:rsidRPr="00942025">
        <w:rPr>
          <w:rFonts w:ascii="PT Astra Serif" w:hAnsi="PT Astra Serif"/>
          <w:sz w:val="28"/>
          <w:szCs w:val="28"/>
        </w:rPr>
        <w:t xml:space="preserve">  п. </w:t>
      </w:r>
      <w:proofErr w:type="gramStart"/>
      <w:r w:rsidR="0090244F" w:rsidRPr="00942025">
        <w:rPr>
          <w:rFonts w:ascii="PT Astra Serif" w:hAnsi="PT Astra Serif"/>
          <w:sz w:val="28"/>
          <w:szCs w:val="28"/>
        </w:rPr>
        <w:t>Октябрьский</w:t>
      </w:r>
      <w:proofErr w:type="gramEnd"/>
    </w:p>
    <w:p w:rsidR="00D30156" w:rsidRPr="00942025" w:rsidRDefault="00D3015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br/>
      </w:r>
      <w:r w:rsidR="000F39AA" w:rsidRPr="00942025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942025" w:rsidRDefault="0090244F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0F39AA" w:rsidRPr="00942025">
        <w:rPr>
          <w:rFonts w:ascii="PT Astra Serif" w:hAnsi="PT Astra Serif"/>
          <w:b/>
          <w:bCs/>
          <w:sz w:val="28"/>
          <w:szCs w:val="28"/>
        </w:rPr>
        <w:t xml:space="preserve"> МО Балашовского  МР </w:t>
      </w:r>
    </w:p>
    <w:p w:rsidR="000F39AA" w:rsidRPr="00942025" w:rsidRDefault="005023E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bCs/>
          <w:sz w:val="28"/>
          <w:szCs w:val="28"/>
        </w:rPr>
        <w:t xml:space="preserve">Саратовской области за </w:t>
      </w:r>
      <w:r w:rsidR="00C25D1E" w:rsidRPr="00942025">
        <w:rPr>
          <w:rFonts w:ascii="PT Astra Serif" w:hAnsi="PT Astra Serif"/>
          <w:b/>
          <w:bCs/>
          <w:sz w:val="28"/>
          <w:szCs w:val="28"/>
        </w:rPr>
        <w:t>1 квартал 202</w:t>
      </w:r>
      <w:r w:rsidR="00942025">
        <w:rPr>
          <w:rFonts w:ascii="PT Astra Serif" w:hAnsi="PT Astra Serif"/>
          <w:b/>
          <w:bCs/>
          <w:sz w:val="28"/>
          <w:szCs w:val="28"/>
        </w:rPr>
        <w:t>3</w:t>
      </w:r>
      <w:r w:rsidR="00C25D1E" w:rsidRPr="0094202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F39AA" w:rsidRPr="00942025">
        <w:rPr>
          <w:rFonts w:ascii="PT Astra Serif" w:hAnsi="PT Astra Serif"/>
          <w:b/>
          <w:bCs/>
          <w:sz w:val="28"/>
          <w:szCs w:val="28"/>
        </w:rPr>
        <w:t>год</w:t>
      </w:r>
      <w:r w:rsidR="00C25D1E" w:rsidRPr="00942025">
        <w:rPr>
          <w:rFonts w:ascii="PT Astra Serif" w:hAnsi="PT Astra Serif"/>
          <w:b/>
          <w:bCs/>
          <w:sz w:val="28"/>
          <w:szCs w:val="28"/>
        </w:rPr>
        <w:t>а</w:t>
      </w:r>
    </w:p>
    <w:p w:rsidR="00F245D5" w:rsidRPr="00942025" w:rsidRDefault="00C25D1E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t xml:space="preserve">     На основании Устава </w:t>
      </w:r>
      <w:r w:rsidR="0090244F" w:rsidRPr="00942025">
        <w:rPr>
          <w:rFonts w:ascii="PT Astra Serif" w:hAnsi="PT Astra Serif"/>
          <w:sz w:val="28"/>
          <w:szCs w:val="28"/>
        </w:rPr>
        <w:t xml:space="preserve">Октябрьского </w:t>
      </w:r>
      <w:r w:rsidRPr="00942025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Саратовской области, и на осно</w:t>
      </w:r>
      <w:r w:rsidR="000F39AA" w:rsidRPr="00942025">
        <w:rPr>
          <w:rFonts w:ascii="PT Astra Serif" w:hAnsi="PT Astra Serif"/>
          <w:sz w:val="28"/>
          <w:szCs w:val="28"/>
        </w:rPr>
        <w:t xml:space="preserve">вании Решения № </w:t>
      </w:r>
      <w:r w:rsidR="0090244F" w:rsidRPr="00942025">
        <w:rPr>
          <w:rFonts w:ascii="PT Astra Serif" w:hAnsi="PT Astra Serif"/>
          <w:sz w:val="28"/>
          <w:szCs w:val="28"/>
        </w:rPr>
        <w:t>4/2</w:t>
      </w:r>
      <w:r w:rsidR="000F39AA" w:rsidRPr="00942025">
        <w:rPr>
          <w:rFonts w:ascii="PT Astra Serif" w:hAnsi="PT Astra Serif"/>
          <w:sz w:val="28"/>
          <w:szCs w:val="28"/>
        </w:rPr>
        <w:t xml:space="preserve"> от </w:t>
      </w:r>
      <w:r w:rsidR="0090244F" w:rsidRPr="00942025">
        <w:rPr>
          <w:rFonts w:ascii="PT Astra Serif" w:hAnsi="PT Astra Serif"/>
          <w:sz w:val="28"/>
          <w:szCs w:val="28"/>
        </w:rPr>
        <w:t>05.12</w:t>
      </w:r>
      <w:r w:rsidR="000F39AA" w:rsidRPr="00942025">
        <w:rPr>
          <w:rFonts w:ascii="PT Astra Serif" w:hAnsi="PT Astra Serif"/>
          <w:sz w:val="28"/>
          <w:szCs w:val="28"/>
        </w:rPr>
        <w:t>.2008</w:t>
      </w:r>
      <w:r w:rsidRPr="00942025">
        <w:rPr>
          <w:rFonts w:ascii="PT Astra Serif" w:hAnsi="PT Astra Serif"/>
          <w:sz w:val="28"/>
          <w:szCs w:val="28"/>
        </w:rPr>
        <w:t xml:space="preserve"> г. « О</w:t>
      </w:r>
      <w:r w:rsidR="000F39AA" w:rsidRPr="00942025">
        <w:rPr>
          <w:rFonts w:ascii="PT Astra Serif" w:hAnsi="PT Astra Serif"/>
          <w:sz w:val="28"/>
          <w:szCs w:val="28"/>
        </w:rPr>
        <w:t xml:space="preserve">б утверждении Положения о бюджетном процессе в </w:t>
      </w:r>
      <w:r w:rsidR="0090244F" w:rsidRPr="00942025">
        <w:rPr>
          <w:rFonts w:ascii="PT Astra Serif" w:hAnsi="PT Astra Serif"/>
          <w:sz w:val="28"/>
          <w:szCs w:val="28"/>
        </w:rPr>
        <w:t xml:space="preserve">Октябрьском </w:t>
      </w:r>
      <w:r w:rsidR="000F39AA" w:rsidRPr="00942025">
        <w:rPr>
          <w:rFonts w:ascii="PT Astra Serif" w:hAnsi="PT Astra Serif"/>
          <w:sz w:val="28"/>
          <w:szCs w:val="28"/>
        </w:rPr>
        <w:t>муниципальном образовании Балашовского муниципального района</w:t>
      </w:r>
      <w:r w:rsidR="0090244F" w:rsidRPr="00942025">
        <w:rPr>
          <w:rFonts w:ascii="PT Astra Serif" w:hAnsi="PT Astra Serif"/>
          <w:sz w:val="28"/>
          <w:szCs w:val="28"/>
        </w:rPr>
        <w:t xml:space="preserve">» </w:t>
      </w:r>
      <w:r w:rsidR="000F39AA" w:rsidRPr="00942025">
        <w:rPr>
          <w:rFonts w:ascii="PT Astra Serif" w:hAnsi="PT Astra Serif"/>
          <w:sz w:val="28"/>
          <w:szCs w:val="28"/>
        </w:rPr>
        <w:t>с изменениями</w:t>
      </w:r>
      <w:r w:rsidR="0090244F" w:rsidRPr="00942025">
        <w:rPr>
          <w:rFonts w:ascii="PT Astra Serif" w:hAnsi="PT Astra Serif"/>
          <w:sz w:val="28"/>
          <w:szCs w:val="28"/>
        </w:rPr>
        <w:t xml:space="preserve">, </w:t>
      </w:r>
      <w:r w:rsidRPr="00942025">
        <w:rPr>
          <w:rFonts w:ascii="PT Astra Serif" w:hAnsi="PT Astra Serif"/>
          <w:sz w:val="28"/>
          <w:szCs w:val="28"/>
        </w:rPr>
        <w:t xml:space="preserve">Совет </w:t>
      </w:r>
      <w:r w:rsidR="0090244F" w:rsidRPr="00942025">
        <w:rPr>
          <w:rFonts w:ascii="PT Astra Serif" w:hAnsi="PT Astra Serif"/>
          <w:sz w:val="28"/>
          <w:szCs w:val="28"/>
        </w:rPr>
        <w:t>Октябрьского</w:t>
      </w:r>
      <w:r w:rsidRPr="00942025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942025" w:rsidRDefault="00D30156" w:rsidP="00326BCB">
      <w:pPr>
        <w:jc w:val="center"/>
        <w:rPr>
          <w:rFonts w:ascii="PT Astra Serif" w:hAnsi="PT Astra Serif"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t>РЕШИЛ:</w:t>
      </w:r>
    </w:p>
    <w:p w:rsidR="00532D7B" w:rsidRPr="00942025" w:rsidRDefault="00532D7B" w:rsidP="00326BCB">
      <w:pPr>
        <w:jc w:val="both"/>
        <w:rPr>
          <w:rFonts w:ascii="PT Astra Serif" w:hAnsi="PT Astra Serif"/>
        </w:rPr>
      </w:pPr>
    </w:p>
    <w:p w:rsidR="00D30156" w:rsidRPr="00942025" w:rsidRDefault="00D30156" w:rsidP="009024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t>1.</w:t>
      </w:r>
      <w:r w:rsidR="000F39AA" w:rsidRPr="00942025">
        <w:rPr>
          <w:rFonts w:ascii="PT Astra Serif" w:hAnsi="PT Astra Serif"/>
          <w:sz w:val="28"/>
          <w:szCs w:val="28"/>
        </w:rPr>
        <w:t xml:space="preserve">Утвердить  отчет  об исполнении  бюджета </w:t>
      </w:r>
      <w:r w:rsidR="0090244F" w:rsidRPr="00942025">
        <w:rPr>
          <w:rFonts w:ascii="PT Astra Serif" w:hAnsi="PT Astra Serif"/>
          <w:sz w:val="28"/>
          <w:szCs w:val="28"/>
        </w:rPr>
        <w:t xml:space="preserve">Октябрьского </w:t>
      </w:r>
      <w:r w:rsidR="000F39AA" w:rsidRPr="00942025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</w:t>
      </w:r>
      <w:r w:rsidR="005023E6" w:rsidRPr="00942025">
        <w:rPr>
          <w:rFonts w:ascii="PT Astra Serif" w:hAnsi="PT Astra Serif"/>
          <w:sz w:val="28"/>
          <w:szCs w:val="28"/>
        </w:rPr>
        <w:t xml:space="preserve">она Саратовской области  за </w:t>
      </w:r>
      <w:r w:rsidR="00C25D1E" w:rsidRPr="00942025">
        <w:rPr>
          <w:rFonts w:ascii="PT Astra Serif" w:hAnsi="PT Astra Serif"/>
          <w:sz w:val="28"/>
          <w:szCs w:val="28"/>
        </w:rPr>
        <w:t xml:space="preserve">1 квартал </w:t>
      </w:r>
      <w:r w:rsidR="005023E6" w:rsidRPr="00942025">
        <w:rPr>
          <w:rFonts w:ascii="PT Astra Serif" w:hAnsi="PT Astra Serif"/>
          <w:sz w:val="28"/>
          <w:szCs w:val="28"/>
        </w:rPr>
        <w:t>202</w:t>
      </w:r>
      <w:r w:rsidR="00C25D1E" w:rsidRPr="00942025">
        <w:rPr>
          <w:rFonts w:ascii="PT Astra Serif" w:hAnsi="PT Astra Serif"/>
          <w:sz w:val="28"/>
          <w:szCs w:val="28"/>
        </w:rPr>
        <w:t>2</w:t>
      </w:r>
      <w:r w:rsidR="000F39AA" w:rsidRPr="00942025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942025" w:rsidRPr="00942025">
        <w:rPr>
          <w:rFonts w:ascii="PT Astra Serif" w:hAnsi="PT Astra Serif"/>
          <w:color w:val="000000"/>
          <w:sz w:val="28"/>
          <w:szCs w:val="28"/>
        </w:rPr>
        <w:t>780,9</w:t>
      </w:r>
      <w:r w:rsidR="00942025"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425378" w:rsidRPr="00942025">
        <w:rPr>
          <w:rFonts w:ascii="PT Astra Serif" w:hAnsi="PT Astra Serif"/>
          <w:sz w:val="28"/>
          <w:szCs w:val="28"/>
        </w:rPr>
        <w:t>тыс. р</w:t>
      </w:r>
      <w:r w:rsidR="005023E6" w:rsidRPr="00942025">
        <w:rPr>
          <w:rFonts w:ascii="PT Astra Serif" w:hAnsi="PT Astra Serif"/>
          <w:sz w:val="28"/>
          <w:szCs w:val="28"/>
        </w:rPr>
        <w:t xml:space="preserve">ублей и расходам в сумме </w:t>
      </w:r>
      <w:r w:rsidR="0090244F" w:rsidRPr="00942025">
        <w:rPr>
          <w:rFonts w:ascii="PT Astra Serif" w:hAnsi="PT Astra Serif"/>
          <w:sz w:val="28"/>
          <w:szCs w:val="28"/>
        </w:rPr>
        <w:t xml:space="preserve"> </w:t>
      </w:r>
      <w:r w:rsidR="00942025" w:rsidRPr="00942025">
        <w:rPr>
          <w:rFonts w:ascii="PT Astra Serif" w:hAnsi="PT Astra Serif"/>
          <w:color w:val="000000"/>
          <w:sz w:val="28"/>
          <w:szCs w:val="28"/>
        </w:rPr>
        <w:t>442,8</w:t>
      </w:r>
      <w:r w:rsidR="00942025"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425378" w:rsidRPr="00942025">
        <w:rPr>
          <w:rFonts w:ascii="PT Astra Serif" w:hAnsi="PT Astra Serif"/>
          <w:sz w:val="28"/>
          <w:szCs w:val="28"/>
        </w:rPr>
        <w:t>тыс.</w:t>
      </w:r>
      <w:r w:rsidR="0090244F" w:rsidRPr="00942025">
        <w:rPr>
          <w:rFonts w:ascii="PT Astra Serif" w:hAnsi="PT Astra Serif"/>
          <w:sz w:val="28"/>
          <w:szCs w:val="28"/>
        </w:rPr>
        <w:t xml:space="preserve"> </w:t>
      </w:r>
      <w:r w:rsidR="00425378" w:rsidRPr="00942025">
        <w:rPr>
          <w:rFonts w:ascii="PT Astra Serif" w:hAnsi="PT Astra Serif"/>
          <w:sz w:val="28"/>
          <w:szCs w:val="28"/>
        </w:rPr>
        <w:t>рублей</w:t>
      </w:r>
      <w:r w:rsidR="00B80006" w:rsidRPr="00942025">
        <w:rPr>
          <w:rFonts w:ascii="PT Astra Serif" w:hAnsi="PT Astra Serif"/>
          <w:sz w:val="28"/>
          <w:szCs w:val="28"/>
        </w:rPr>
        <w:t>, согласно приложени</w:t>
      </w:r>
      <w:r w:rsidR="00005E2C" w:rsidRPr="00942025">
        <w:rPr>
          <w:rFonts w:ascii="PT Astra Serif" w:hAnsi="PT Astra Serif"/>
          <w:sz w:val="28"/>
          <w:szCs w:val="28"/>
        </w:rPr>
        <w:t>ю</w:t>
      </w:r>
      <w:r w:rsidR="00B80006" w:rsidRPr="00942025">
        <w:rPr>
          <w:rFonts w:ascii="PT Astra Serif" w:hAnsi="PT Astra Serif"/>
          <w:sz w:val="28"/>
          <w:szCs w:val="28"/>
        </w:rPr>
        <w:t xml:space="preserve"> </w:t>
      </w:r>
      <w:r w:rsidR="00F245D5" w:rsidRPr="00942025">
        <w:rPr>
          <w:rFonts w:ascii="PT Astra Serif" w:hAnsi="PT Astra Serif"/>
          <w:sz w:val="28"/>
          <w:szCs w:val="28"/>
        </w:rPr>
        <w:t>№1</w:t>
      </w:r>
      <w:r w:rsidR="00B80006" w:rsidRPr="00942025">
        <w:rPr>
          <w:rFonts w:ascii="PT Astra Serif" w:hAnsi="PT Astra Serif"/>
          <w:sz w:val="28"/>
          <w:szCs w:val="28"/>
        </w:rPr>
        <w:t xml:space="preserve">  к данному  </w:t>
      </w:r>
      <w:r w:rsidR="00005E2C" w:rsidRPr="00942025">
        <w:rPr>
          <w:rFonts w:ascii="PT Astra Serif" w:hAnsi="PT Astra Serif"/>
          <w:sz w:val="28"/>
          <w:szCs w:val="28"/>
        </w:rPr>
        <w:t>р</w:t>
      </w:r>
      <w:r w:rsidR="00B80006" w:rsidRPr="00942025">
        <w:rPr>
          <w:rFonts w:ascii="PT Astra Serif" w:hAnsi="PT Astra Serif"/>
          <w:sz w:val="28"/>
          <w:szCs w:val="28"/>
        </w:rPr>
        <w:t>ешению.</w:t>
      </w:r>
    </w:p>
    <w:p w:rsidR="007C5BA5" w:rsidRPr="00942025" w:rsidRDefault="0090244F" w:rsidP="0090244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2025">
        <w:rPr>
          <w:rFonts w:ascii="PT Astra Serif" w:hAnsi="PT Astra Serif"/>
          <w:bCs/>
          <w:sz w:val="28"/>
          <w:szCs w:val="28"/>
        </w:rPr>
        <w:t>2</w:t>
      </w:r>
      <w:r w:rsidR="007C5BA5" w:rsidRPr="00942025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942025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942025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942025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942025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942025" w:rsidRDefault="00942025" w:rsidP="00D30156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Секретарь Совета</w:t>
      </w:r>
      <w:r w:rsidR="007C5BA5" w:rsidRPr="00942025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90244F" w:rsidRPr="00942025">
        <w:rPr>
          <w:rFonts w:ascii="PT Astra Serif" w:hAnsi="PT Astra Serif"/>
          <w:b/>
          <w:bCs/>
          <w:sz w:val="28"/>
          <w:szCs w:val="28"/>
        </w:rPr>
        <w:t>Октябрьского</w:t>
      </w:r>
    </w:p>
    <w:p w:rsidR="0034622E" w:rsidRDefault="007C5BA5" w:rsidP="00942025">
      <w:pPr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90244F" w:rsidRPr="00942025">
        <w:rPr>
          <w:rFonts w:ascii="PT Astra Serif" w:hAnsi="PT Astra Serif"/>
          <w:b/>
          <w:bCs/>
          <w:sz w:val="28"/>
          <w:szCs w:val="28"/>
        </w:rPr>
        <w:tab/>
      </w:r>
      <w:r w:rsidR="0090244F" w:rsidRPr="00942025">
        <w:rPr>
          <w:rFonts w:ascii="PT Astra Serif" w:hAnsi="PT Astra Serif"/>
          <w:b/>
          <w:bCs/>
          <w:sz w:val="28"/>
          <w:szCs w:val="28"/>
        </w:rPr>
        <w:tab/>
      </w:r>
      <w:r w:rsidR="00942025">
        <w:rPr>
          <w:rFonts w:ascii="PT Astra Serif" w:hAnsi="PT Astra Serif"/>
          <w:b/>
          <w:bCs/>
          <w:sz w:val="28"/>
          <w:szCs w:val="28"/>
        </w:rPr>
        <w:t xml:space="preserve">Н.А. </w:t>
      </w:r>
      <w:proofErr w:type="spellStart"/>
      <w:r w:rsidR="00942025">
        <w:rPr>
          <w:rFonts w:ascii="PT Astra Serif" w:hAnsi="PT Astra Serif"/>
          <w:b/>
          <w:bCs/>
          <w:sz w:val="28"/>
          <w:szCs w:val="28"/>
        </w:rPr>
        <w:t>Стручалина</w:t>
      </w:r>
      <w:proofErr w:type="spellEnd"/>
    </w:p>
    <w:p w:rsidR="00942025" w:rsidRPr="00942025" w:rsidRDefault="00942025" w:rsidP="00942025">
      <w:pPr>
        <w:rPr>
          <w:rFonts w:ascii="PT Astra Serif" w:hAnsi="PT Astra Serif"/>
          <w:sz w:val="28"/>
          <w:szCs w:val="28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40501C" w:rsidRPr="00942025" w:rsidRDefault="0040501C" w:rsidP="00326BCB">
      <w:pPr>
        <w:pStyle w:val="ab"/>
        <w:jc w:val="right"/>
        <w:rPr>
          <w:rFonts w:ascii="PT Astra Serif" w:hAnsi="PT Astra Serif"/>
        </w:rPr>
      </w:pPr>
    </w:p>
    <w:p w:rsidR="0040501C" w:rsidRPr="00942025" w:rsidRDefault="0040501C" w:rsidP="00326BCB">
      <w:pPr>
        <w:pStyle w:val="ab"/>
        <w:jc w:val="right"/>
        <w:rPr>
          <w:rFonts w:ascii="PT Astra Serif" w:hAnsi="PT Astra Serif"/>
        </w:rPr>
      </w:pPr>
    </w:p>
    <w:p w:rsidR="0040501C" w:rsidRPr="00942025" w:rsidRDefault="0040501C" w:rsidP="00326BCB">
      <w:pPr>
        <w:pStyle w:val="ab"/>
        <w:jc w:val="right"/>
        <w:rPr>
          <w:rFonts w:ascii="PT Astra Serif" w:hAnsi="PT Astra Serif"/>
        </w:rPr>
      </w:pPr>
    </w:p>
    <w:p w:rsidR="00F57799" w:rsidRPr="00326BCB" w:rsidRDefault="0034622E" w:rsidP="00326BCB">
      <w:pPr>
        <w:pStyle w:val="ab"/>
        <w:jc w:val="right"/>
        <w:rPr>
          <w:b/>
          <w:sz w:val="28"/>
          <w:szCs w:val="28"/>
        </w:rPr>
      </w:pPr>
      <w:r>
        <w:lastRenderedPageBreak/>
        <w:t xml:space="preserve"> </w:t>
      </w:r>
      <w:r w:rsidR="00F57799" w:rsidRPr="00326BCB">
        <w:rPr>
          <w:b/>
          <w:sz w:val="28"/>
          <w:szCs w:val="28"/>
        </w:rPr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="00F57799" w:rsidRPr="00326BCB">
        <w:rPr>
          <w:b/>
          <w:sz w:val="28"/>
          <w:szCs w:val="28"/>
        </w:rPr>
        <w:t xml:space="preserve"> </w:t>
      </w:r>
      <w:proofErr w:type="gramStart"/>
      <w:r w:rsidR="00F57799" w:rsidRPr="00326BCB">
        <w:rPr>
          <w:b/>
          <w:sz w:val="28"/>
          <w:szCs w:val="28"/>
        </w:rPr>
        <w:t>к</w:t>
      </w:r>
      <w:proofErr w:type="gramEnd"/>
      <w:r w:rsidR="00F57799" w:rsidRPr="00326BCB">
        <w:rPr>
          <w:b/>
          <w:sz w:val="28"/>
          <w:szCs w:val="28"/>
        </w:rPr>
        <w:t xml:space="preserve"> </w:t>
      </w:r>
    </w:p>
    <w:p w:rsidR="004950DA" w:rsidRPr="00326BCB" w:rsidRDefault="00942025" w:rsidP="00942025">
      <w:pPr>
        <w:pStyle w:val="ab"/>
        <w:ind w:left="566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05E2C">
        <w:rPr>
          <w:b/>
          <w:sz w:val="28"/>
          <w:szCs w:val="28"/>
        </w:rPr>
        <w:t>р</w:t>
      </w:r>
      <w:r w:rsidR="00F245D5" w:rsidRPr="00326BCB">
        <w:rPr>
          <w:b/>
          <w:sz w:val="28"/>
          <w:szCs w:val="28"/>
        </w:rPr>
        <w:t xml:space="preserve">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005E2C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4950DA" w:rsidRPr="00326BCB">
        <w:rPr>
          <w:b/>
          <w:sz w:val="28"/>
          <w:szCs w:val="28"/>
        </w:rPr>
        <w:t xml:space="preserve"> 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 </w:t>
      </w:r>
      <w:r w:rsidR="00942025">
        <w:rPr>
          <w:b/>
          <w:sz w:val="28"/>
          <w:szCs w:val="28"/>
        </w:rPr>
        <w:t>27/03</w:t>
      </w:r>
      <w:r w:rsidR="005023E6" w:rsidRPr="00326BCB">
        <w:rPr>
          <w:b/>
          <w:sz w:val="28"/>
          <w:szCs w:val="28"/>
        </w:rPr>
        <w:t xml:space="preserve"> от </w:t>
      </w:r>
      <w:r w:rsidR="00942025">
        <w:rPr>
          <w:b/>
          <w:sz w:val="28"/>
          <w:szCs w:val="28"/>
        </w:rPr>
        <w:t>03.05.2023</w:t>
      </w:r>
      <w:r w:rsidR="00F57799" w:rsidRPr="00326BCB">
        <w:rPr>
          <w:b/>
          <w:sz w:val="28"/>
          <w:szCs w:val="28"/>
        </w:rPr>
        <w:t xml:space="preserve"> г</w:t>
      </w:r>
      <w:r w:rsidR="00005E2C">
        <w:rPr>
          <w:b/>
          <w:sz w:val="28"/>
          <w:szCs w:val="28"/>
        </w:rPr>
        <w:t>.</w:t>
      </w:r>
      <w:r w:rsidR="00F57799" w:rsidRPr="00326BCB">
        <w:rPr>
          <w:b/>
          <w:sz w:val="28"/>
          <w:szCs w:val="28"/>
        </w:rPr>
        <w:t xml:space="preserve">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Pr="00326BCB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Отчет  об исполнении  бюджета </w:t>
      </w:r>
      <w:r w:rsidR="00005E2C">
        <w:rPr>
          <w:b/>
          <w:sz w:val="28"/>
          <w:szCs w:val="28"/>
        </w:rPr>
        <w:t>Октябрьского</w:t>
      </w:r>
      <w:r w:rsidRPr="00326BCB">
        <w:rPr>
          <w:b/>
          <w:sz w:val="28"/>
          <w:szCs w:val="28"/>
        </w:rPr>
        <w:t xml:space="preserve"> муниципального образования Балашовского муниципального рай</w:t>
      </w:r>
      <w:r w:rsidR="005023E6" w:rsidRPr="00326BCB">
        <w:rPr>
          <w:b/>
          <w:sz w:val="28"/>
          <w:szCs w:val="28"/>
        </w:rPr>
        <w:t xml:space="preserve">она Саратовской области  за </w:t>
      </w:r>
      <w:r w:rsidR="0040501C">
        <w:rPr>
          <w:b/>
          <w:sz w:val="28"/>
          <w:szCs w:val="28"/>
        </w:rPr>
        <w:t xml:space="preserve">1 квартал </w:t>
      </w:r>
      <w:r w:rsidR="005023E6" w:rsidRPr="00326BCB">
        <w:rPr>
          <w:b/>
          <w:sz w:val="28"/>
          <w:szCs w:val="28"/>
        </w:rPr>
        <w:t>202</w:t>
      </w:r>
      <w:r w:rsidR="00942025">
        <w:rPr>
          <w:b/>
          <w:sz w:val="28"/>
          <w:szCs w:val="28"/>
        </w:rPr>
        <w:t>3</w:t>
      </w:r>
      <w:r w:rsidRPr="00326BCB">
        <w:rPr>
          <w:b/>
          <w:sz w:val="28"/>
          <w:szCs w:val="28"/>
        </w:rPr>
        <w:t xml:space="preserve"> год</w:t>
      </w:r>
    </w:p>
    <w:bookmarkEnd w:id="0"/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Доходная часть и расходная часть  бюджета Октябрьского муниципального образования на 2023 год была утверждена Решением Совета Октябрьского муниципального образования от 26.12.2022 года № 22/01 «О бюджете Октябрьского муниципального образования </w:t>
      </w:r>
      <w:proofErr w:type="spellStart"/>
      <w:r w:rsidRPr="00742959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на 2023 год и плановый период 2024 и 2025 годов». Советом Октябрьского муниципального образования в 2023 году было принято 3 Решения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2023 год составили: 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10 748,3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11 052,9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>Доходы бюджета Октябрьского МО за 2023 год.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Доходы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на 2023 год первоначально были утверждены в </w:t>
      </w:r>
      <w:r w:rsidRPr="00D470AC">
        <w:rPr>
          <w:rFonts w:ascii="PT Astra Serif" w:hAnsi="PT Astra Serif"/>
          <w:sz w:val="28"/>
          <w:szCs w:val="28"/>
        </w:rPr>
        <w:t xml:space="preserve">сумме </w:t>
      </w:r>
      <w:r w:rsidRPr="00C86971">
        <w:rPr>
          <w:rFonts w:ascii="PT Astra Serif" w:hAnsi="PT Astra Serif"/>
          <w:b/>
          <w:sz w:val="28"/>
          <w:szCs w:val="28"/>
        </w:rPr>
        <w:t>9</w:t>
      </w:r>
      <w:r w:rsidRPr="00D470AC">
        <w:rPr>
          <w:rFonts w:ascii="PT Astra Serif" w:hAnsi="PT Astra Serif"/>
          <w:b/>
          <w:sz w:val="28"/>
          <w:szCs w:val="28"/>
          <w:lang w:val="en-US"/>
        </w:rPr>
        <w:t> </w:t>
      </w:r>
      <w:r w:rsidRPr="00C86971">
        <w:rPr>
          <w:rFonts w:ascii="PT Astra Serif" w:hAnsi="PT Astra Serif"/>
          <w:b/>
          <w:sz w:val="28"/>
          <w:szCs w:val="28"/>
        </w:rPr>
        <w:t>896</w:t>
      </w:r>
      <w:r w:rsidRPr="00D470AC">
        <w:rPr>
          <w:rFonts w:ascii="PT Astra Serif" w:hAnsi="PT Astra Serif"/>
          <w:b/>
          <w:sz w:val="28"/>
          <w:szCs w:val="28"/>
        </w:rPr>
        <w:t>,</w:t>
      </w:r>
      <w:r w:rsidRPr="00C86971">
        <w:rPr>
          <w:rFonts w:ascii="PT Astra Serif" w:hAnsi="PT Astra Serif"/>
          <w:b/>
          <w:sz w:val="28"/>
          <w:szCs w:val="28"/>
        </w:rPr>
        <w:t>4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D470AC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Октябрьского МО на 202</w:t>
      </w:r>
      <w:r w:rsidRPr="00942025">
        <w:rPr>
          <w:rFonts w:ascii="PT Astra Serif" w:hAnsi="PT Astra Serif"/>
          <w:color w:val="000000"/>
          <w:sz w:val="28"/>
          <w:szCs w:val="28"/>
        </w:rPr>
        <w:t>3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год увеличился на 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851,9 тыс. рублей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8,6%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10 748,3 тыс. рублей.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Исполнение бюджета за 1 квартал 2023 года составило в сумме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780,9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7,3%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объем поступления собственных доходов составил –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667,0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14,8%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113,9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1,8%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Октябрьского МО уменьшился на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95,6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10,9%.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Уменьшение объема доходов обусловлено снижением собственных доходов на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46,6 тыс.руб.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6,5%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 снижением безвозмездных поступлений на сумму 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49,0 тыс.руб.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30,0%</w:t>
      </w:r>
      <w:r w:rsidRPr="00742959">
        <w:rPr>
          <w:rFonts w:ascii="PT Astra Serif" w:hAnsi="PT Astra Serif"/>
          <w:color w:val="000000"/>
          <w:sz w:val="28"/>
          <w:szCs w:val="28"/>
        </w:rPr>
        <w:t>.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Анализ исполнения доходов Октябрьского МО представлен в таблице №1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  <w:t xml:space="preserve">   </w:t>
      </w: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719"/>
        <w:gridCol w:w="1559"/>
        <w:gridCol w:w="1584"/>
        <w:gridCol w:w="1500"/>
      </w:tblGrid>
      <w:tr w:rsidR="00942025" w:rsidRPr="00742959" w:rsidTr="002B5E7D">
        <w:tc>
          <w:tcPr>
            <w:tcW w:w="171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Наименование доходов</w:t>
            </w:r>
          </w:p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2022года,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1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01.04.2023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5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2023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84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2022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1 квартал 2023 года, </w:t>
            </w:r>
          </w:p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942025" w:rsidRPr="00742959" w:rsidTr="002B5E7D">
        <w:tc>
          <w:tcPr>
            <w:tcW w:w="171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713,6</w:t>
            </w:r>
          </w:p>
        </w:tc>
        <w:tc>
          <w:tcPr>
            <w:tcW w:w="171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4 505,6</w:t>
            </w:r>
          </w:p>
        </w:tc>
        <w:tc>
          <w:tcPr>
            <w:tcW w:w="155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667,0</w:t>
            </w:r>
          </w:p>
        </w:tc>
        <w:tc>
          <w:tcPr>
            <w:tcW w:w="1584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-46,6</w:t>
            </w:r>
          </w:p>
        </w:tc>
        <w:tc>
          <w:tcPr>
            <w:tcW w:w="150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14,8</w:t>
            </w:r>
          </w:p>
        </w:tc>
      </w:tr>
      <w:tr w:rsidR="00942025" w:rsidRPr="00742959" w:rsidTr="002B5E7D">
        <w:tc>
          <w:tcPr>
            <w:tcW w:w="171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162,9</w:t>
            </w:r>
          </w:p>
        </w:tc>
        <w:tc>
          <w:tcPr>
            <w:tcW w:w="171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6 242,7</w:t>
            </w:r>
          </w:p>
        </w:tc>
        <w:tc>
          <w:tcPr>
            <w:tcW w:w="155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1584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-49,0</w:t>
            </w:r>
          </w:p>
        </w:tc>
        <w:tc>
          <w:tcPr>
            <w:tcW w:w="150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1,8</w:t>
            </w:r>
          </w:p>
        </w:tc>
      </w:tr>
      <w:tr w:rsidR="00942025" w:rsidRPr="00742959" w:rsidTr="002B5E7D">
        <w:tc>
          <w:tcPr>
            <w:tcW w:w="171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876,5</w:t>
            </w:r>
          </w:p>
        </w:tc>
        <w:tc>
          <w:tcPr>
            <w:tcW w:w="171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10 748,3</w:t>
            </w:r>
          </w:p>
        </w:tc>
        <w:tc>
          <w:tcPr>
            <w:tcW w:w="1559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780,9</w:t>
            </w:r>
          </w:p>
        </w:tc>
        <w:tc>
          <w:tcPr>
            <w:tcW w:w="1584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150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7,3</w:t>
            </w:r>
          </w:p>
        </w:tc>
      </w:tr>
    </w:tbl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>Расходы бюджета Октябрьского МО за 1 квартал 2023 года.</w:t>
      </w:r>
    </w:p>
    <w:p w:rsidR="00942025" w:rsidRPr="00742959" w:rsidRDefault="00942025" w:rsidP="0094202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Расходы бюджета Октябрьского МО на 2023 год первоначально были утверждены в сумме </w:t>
      </w:r>
      <w:r w:rsidRPr="00D470AC">
        <w:rPr>
          <w:rFonts w:ascii="PT Astra Serif" w:hAnsi="PT Astra Serif"/>
          <w:b/>
          <w:sz w:val="28"/>
          <w:szCs w:val="28"/>
        </w:rPr>
        <w:t>9 896,4 тыс. руб</w:t>
      </w:r>
      <w:r w:rsidRPr="00D470AC">
        <w:rPr>
          <w:rFonts w:ascii="PT Astra Serif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В течение 1 квартала  2023 года плановый объем расходов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увеличился на 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1 156,5 тыс. рублей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11,7%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11 052,9 тыс. рублей.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1 квартал 2023 года составило в сумме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442,8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4,0%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По сравнению с аналогичным периодом прошлого года объем расходов бюджета Октябрьского МО уменьшился на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336,6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43,2%. </w:t>
      </w:r>
    </w:p>
    <w:p w:rsidR="00942025" w:rsidRPr="00742959" w:rsidRDefault="00942025" w:rsidP="0094202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742959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742959">
        <w:rPr>
          <w:rFonts w:ascii="PT Astra Serif" w:hAnsi="PT Astra Serif"/>
          <w:sz w:val="28"/>
          <w:szCs w:val="28"/>
        </w:rPr>
        <w:t>: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88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60"/>
      </w:tblGrid>
      <w:tr w:rsidR="00942025" w:rsidRPr="00742959" w:rsidTr="002B5E7D">
        <w:tc>
          <w:tcPr>
            <w:tcW w:w="1985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2022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01.04.2023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2023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2022года,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6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2023 года, %</w:t>
            </w:r>
          </w:p>
        </w:tc>
      </w:tr>
      <w:tr w:rsidR="00942025" w:rsidRPr="00742959" w:rsidTr="002B5E7D">
        <w:tc>
          <w:tcPr>
            <w:tcW w:w="1985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385,5</w:t>
            </w:r>
          </w:p>
        </w:tc>
        <w:tc>
          <w:tcPr>
            <w:tcW w:w="1497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2 901,3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822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6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14,4</w:t>
            </w:r>
          </w:p>
        </w:tc>
      </w:tr>
      <w:tr w:rsidR="00942025" w:rsidRPr="00742959" w:rsidTr="002B5E7D">
        <w:tc>
          <w:tcPr>
            <w:tcW w:w="1985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97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822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6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17,3</w:t>
            </w:r>
          </w:p>
        </w:tc>
      </w:tr>
      <w:tr w:rsidR="00942025" w:rsidRPr="00742959" w:rsidTr="002B5E7D">
        <w:tc>
          <w:tcPr>
            <w:tcW w:w="1985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338,0</w:t>
            </w:r>
          </w:p>
        </w:tc>
        <w:tc>
          <w:tcPr>
            <w:tcW w:w="1497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7 831,5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-338,0</w:t>
            </w:r>
          </w:p>
        </w:tc>
        <w:tc>
          <w:tcPr>
            <w:tcW w:w="146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942025" w:rsidRPr="00742959" w:rsidTr="002B5E7D">
        <w:tc>
          <w:tcPr>
            <w:tcW w:w="1985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97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-33,8</w:t>
            </w:r>
          </w:p>
        </w:tc>
        <w:tc>
          <w:tcPr>
            <w:tcW w:w="146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942025" w:rsidRPr="00742959" w:rsidTr="002B5E7D">
        <w:tc>
          <w:tcPr>
            <w:tcW w:w="1985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942025" w:rsidRPr="00742959" w:rsidTr="002B5E7D">
        <w:tc>
          <w:tcPr>
            <w:tcW w:w="1985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7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822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16,5</w:t>
            </w:r>
          </w:p>
        </w:tc>
      </w:tr>
      <w:tr w:rsidR="00942025" w:rsidRPr="00742959" w:rsidTr="002B5E7D">
        <w:tc>
          <w:tcPr>
            <w:tcW w:w="1985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779,4</w:t>
            </w:r>
          </w:p>
        </w:tc>
        <w:tc>
          <w:tcPr>
            <w:tcW w:w="1497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11 052,9</w:t>
            </w:r>
          </w:p>
        </w:tc>
        <w:tc>
          <w:tcPr>
            <w:tcW w:w="1421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442,8</w:t>
            </w:r>
          </w:p>
        </w:tc>
        <w:tc>
          <w:tcPr>
            <w:tcW w:w="1822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-336,6</w:t>
            </w:r>
          </w:p>
        </w:tc>
        <w:tc>
          <w:tcPr>
            <w:tcW w:w="1460" w:type="dxa"/>
          </w:tcPr>
          <w:p w:rsidR="00942025" w:rsidRPr="00742959" w:rsidRDefault="00942025" w:rsidP="002B5E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4,0</w:t>
            </w:r>
          </w:p>
        </w:tc>
      </w:tr>
    </w:tbl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 исполнение в 1 квартале 2023 года сложилось следующим образом: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417,5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94,3%</w:t>
      </w:r>
      <w:r w:rsidRPr="00742959">
        <w:rPr>
          <w:rFonts w:ascii="PT Astra Serif" w:hAnsi="PT Astra Serif"/>
          <w:color w:val="000000"/>
          <w:sz w:val="28"/>
          <w:szCs w:val="28"/>
        </w:rPr>
        <w:t>;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19,9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4,5%;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eastAsia="Arial Narrow" w:hAnsi="PT Astra Serif"/>
          <w:i/>
          <w:color w:val="000000"/>
          <w:sz w:val="28"/>
          <w:szCs w:val="28"/>
        </w:rPr>
      </w:pP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- </w:t>
      </w:r>
      <w:r w:rsidRPr="00742959">
        <w:rPr>
          <w:rFonts w:ascii="PT Astra Serif" w:hAnsi="PT Astra Serif"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742959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5,4 тыс. руб.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1,2%.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Выводы к отчету «Об исполнении бюджета Октябрьского муниципального образования </w:t>
      </w:r>
      <w:proofErr w:type="spellStart"/>
      <w:r w:rsidRPr="00742959">
        <w:rPr>
          <w:rFonts w:ascii="PT Astra Serif" w:hAnsi="PT Astra Serif"/>
          <w:b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района за 1 квартал 2023 года»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1. Отчет «Об исполнении бюджета Октябрьского муниципального образования </w:t>
      </w:r>
      <w:proofErr w:type="spellStart"/>
      <w:r w:rsidRPr="00742959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за 1 квартал 2023 года» представлен администрацией Октябрьского муниципального образования </w:t>
      </w:r>
      <w:proofErr w:type="spellStart"/>
      <w:r w:rsidRPr="00742959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в Контрольно-счетную комиссию 14.04.2023 года.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. 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>Представленный отчет по исполнению  бюджета за 1 квартал 2023 года соответствует требованиям бюджетного законодательства</w:t>
      </w:r>
      <w:r w:rsidRPr="00742959">
        <w:rPr>
          <w:rFonts w:ascii="PT Astra Serif" w:eastAsia="Times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    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Октябрьского муниципального образования </w:t>
      </w:r>
      <w:proofErr w:type="spellStart"/>
      <w:r w:rsidRPr="00742959">
        <w:rPr>
          <w:rFonts w:ascii="PT Astra Serif" w:eastAsia="Times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муниципального района по доходам за 1 квартал 2023 года составляет 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7,3%,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4,0%.</w:t>
      </w:r>
    </w:p>
    <w:p w:rsidR="00942025" w:rsidRPr="00742959" w:rsidRDefault="00942025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950DA" w:rsidRDefault="004950DA" w:rsidP="009420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05E2C"/>
    <w:rsid w:val="00013BC7"/>
    <w:rsid w:val="000A6AAB"/>
    <w:rsid w:val="000F39AA"/>
    <w:rsid w:val="001448F7"/>
    <w:rsid w:val="00153827"/>
    <w:rsid w:val="00180892"/>
    <w:rsid w:val="00191DE9"/>
    <w:rsid w:val="001E343E"/>
    <w:rsid w:val="00211663"/>
    <w:rsid w:val="002A6177"/>
    <w:rsid w:val="00326BCB"/>
    <w:rsid w:val="0034622E"/>
    <w:rsid w:val="0040501C"/>
    <w:rsid w:val="00425378"/>
    <w:rsid w:val="004950DA"/>
    <w:rsid w:val="005023E6"/>
    <w:rsid w:val="0050484D"/>
    <w:rsid w:val="00532D7B"/>
    <w:rsid w:val="00556DBD"/>
    <w:rsid w:val="005E47EA"/>
    <w:rsid w:val="006044D6"/>
    <w:rsid w:val="00623DE3"/>
    <w:rsid w:val="007C5BA5"/>
    <w:rsid w:val="008E7C70"/>
    <w:rsid w:val="0090244F"/>
    <w:rsid w:val="00942025"/>
    <w:rsid w:val="00A2575C"/>
    <w:rsid w:val="00AD184C"/>
    <w:rsid w:val="00AE3183"/>
    <w:rsid w:val="00B80006"/>
    <w:rsid w:val="00C25D1E"/>
    <w:rsid w:val="00CE412B"/>
    <w:rsid w:val="00CE68DD"/>
    <w:rsid w:val="00D30156"/>
    <w:rsid w:val="00D31987"/>
    <w:rsid w:val="00E1576B"/>
    <w:rsid w:val="00EA24B6"/>
    <w:rsid w:val="00EA3858"/>
    <w:rsid w:val="00EA65EC"/>
    <w:rsid w:val="00EC3844"/>
    <w:rsid w:val="00F245D5"/>
    <w:rsid w:val="00F5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40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2</cp:revision>
  <cp:lastPrinted>2022-04-18T07:03:00Z</cp:lastPrinted>
  <dcterms:created xsi:type="dcterms:W3CDTF">2023-05-18T07:11:00Z</dcterms:created>
  <dcterms:modified xsi:type="dcterms:W3CDTF">2023-05-18T07:11:00Z</dcterms:modified>
</cp:coreProperties>
</file>